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56" w:rsidRDefault="008112CA" w:rsidP="00C41E54">
      <w:pPr>
        <w:jc w:val="center"/>
      </w:pPr>
      <w:r w:rsidRPr="00C41E54">
        <w:rPr>
          <w:lang w:bidi="de-DE"/>
        </w:rPr>
        <w:t>REGIERUNG DES GEBIETS NOWGOROD</w:t>
      </w:r>
    </w:p>
    <w:p w:rsidR="00245F56" w:rsidRDefault="00245F56" w:rsidP="00C41E54">
      <w:pPr>
        <w:jc w:val="center"/>
      </w:pPr>
    </w:p>
    <w:p w:rsidR="00245F56" w:rsidRDefault="008112CA" w:rsidP="00C41E54">
      <w:pPr>
        <w:jc w:val="center"/>
      </w:pPr>
      <w:r w:rsidRPr="00C41E54">
        <w:rPr>
          <w:lang w:bidi="de-DE"/>
        </w:rPr>
        <w:t>VERORDNUNG</w:t>
      </w:r>
    </w:p>
    <w:p w:rsidR="00245F56" w:rsidRDefault="00245F56" w:rsidP="00C41E54">
      <w:pPr>
        <w:jc w:val="center"/>
      </w:pPr>
    </w:p>
    <w:p w:rsidR="00245F56" w:rsidRDefault="00C41E54" w:rsidP="00C41E54">
      <w:pPr>
        <w:jc w:val="center"/>
      </w:pPr>
      <w:r w:rsidRPr="00C41E54">
        <w:rPr>
          <w:lang w:bidi="de-DE"/>
        </w:rPr>
        <w:t>vom 03. September 2014 Nr. 461</w:t>
      </w:r>
    </w:p>
    <w:p w:rsidR="00245F56" w:rsidRDefault="00245F56" w:rsidP="00C41E54">
      <w:pPr>
        <w:jc w:val="center"/>
      </w:pPr>
    </w:p>
    <w:p w:rsidR="00C41E54" w:rsidRPr="00C41E54" w:rsidRDefault="00C41E54" w:rsidP="00C41E54">
      <w:pPr>
        <w:jc w:val="center"/>
      </w:pPr>
      <w:r w:rsidRPr="00C41E54">
        <w:rPr>
          <w:lang w:bidi="de-DE"/>
        </w:rPr>
        <w:t xml:space="preserve">Über Genehmigung des Reglements für die Erstellung der Prognose des Bedarfs an Fachkräften verschiedener Fachrichtungen (Berufe) für den Regionalarbeitsmarkt des Gebiets </w:t>
      </w:r>
      <w:proofErr w:type="spellStart"/>
      <w:r w:rsidRPr="00C41E54">
        <w:rPr>
          <w:lang w:bidi="de-DE"/>
        </w:rPr>
        <w:t>Nowgorod</w:t>
      </w:r>
      <w:proofErr w:type="spellEnd"/>
      <w:r w:rsidRPr="00C41E54">
        <w:rPr>
          <w:lang w:bidi="de-DE"/>
        </w:rPr>
        <w:t xml:space="preserve"> (weiter</w:t>
      </w:r>
      <w:r w:rsidR="008112CA">
        <w:rPr>
          <w:lang w:bidi="de-DE"/>
        </w:rPr>
        <w:t xml:space="preserve"> – </w:t>
      </w:r>
      <w:r w:rsidRPr="00C41E54">
        <w:rPr>
          <w:lang w:bidi="de-DE"/>
        </w:rPr>
        <w:t>Verordnung)</w:t>
      </w:r>
    </w:p>
    <w:p w:rsidR="00C41E54" w:rsidRPr="00C41E54" w:rsidRDefault="00C41E54" w:rsidP="00C41E54">
      <w:pPr>
        <w:jc w:val="center"/>
      </w:pPr>
      <w:r w:rsidRPr="00C41E54">
        <w:rPr>
          <w:lang w:bidi="de-DE"/>
        </w:rPr>
        <w:t>(letzte Änderung am 23. April 2018)</w:t>
      </w:r>
    </w:p>
    <w:p w:rsidR="00C41E54" w:rsidRPr="00C41E54" w:rsidRDefault="00C41E54" w:rsidP="00C41E54">
      <w:pPr>
        <w:ind w:firstLine="851"/>
        <w:jc w:val="both"/>
      </w:pPr>
      <w:r w:rsidRPr="00C41E54">
        <w:rPr>
          <w:lang w:bidi="de-DE"/>
        </w:rPr>
        <w:t xml:space="preserve">Zur vorausschauenden Bewertung der Struktur des Bedarfs an qualifizierten Fachkräften, zur Optimierung der Gestaltung und Verwaltung der Arbeitsressourcen sowie zur Schaffung der Rahmenbedingungen für umfassende soziale und wirtschaftliche Entwicklung des Gebiets </w:t>
      </w:r>
      <w:proofErr w:type="spellStart"/>
      <w:r w:rsidRPr="00C41E54">
        <w:rPr>
          <w:lang w:bidi="de-DE"/>
        </w:rPr>
        <w:t>Nowgorod</w:t>
      </w:r>
      <w:proofErr w:type="spellEnd"/>
      <w:r w:rsidRPr="00C41E54">
        <w:rPr>
          <w:lang w:bidi="de-DE"/>
        </w:rPr>
        <w:t xml:space="preserve"> wird durch die Regierung des Gebiets </w:t>
      </w:r>
      <w:proofErr w:type="spellStart"/>
      <w:r w:rsidRPr="00C41E54">
        <w:rPr>
          <w:lang w:bidi="de-DE"/>
        </w:rPr>
        <w:t>Nowgorod</w:t>
      </w:r>
      <w:proofErr w:type="spellEnd"/>
      <w:r w:rsidRPr="00C41E54">
        <w:rPr>
          <w:lang w:bidi="de-DE"/>
        </w:rPr>
        <w:t xml:space="preserve"> das Reglement für die Erstellung der Prognose des Bedarfs an Fachkräften verschiedener Fachrichtungen (Berufe) für den Regionalarbeitsmarkt des Gebiets </w:t>
      </w:r>
      <w:proofErr w:type="spellStart"/>
      <w:r w:rsidRPr="00C41E54">
        <w:rPr>
          <w:lang w:bidi="de-DE"/>
        </w:rPr>
        <w:t>Nowgorod</w:t>
      </w:r>
      <w:proofErr w:type="spellEnd"/>
      <w:r w:rsidRPr="00C41E54">
        <w:rPr>
          <w:lang w:bidi="de-DE"/>
        </w:rPr>
        <w:t xml:space="preserve"> genehmigt.</w:t>
      </w:r>
    </w:p>
    <w:p w:rsidR="00C41E54" w:rsidRPr="00C41E54" w:rsidRDefault="00C41E54" w:rsidP="00C41E54">
      <w:pPr>
        <w:ind w:firstLine="993"/>
        <w:jc w:val="both"/>
      </w:pPr>
      <w:r w:rsidRPr="00C41E54">
        <w:rPr>
          <w:lang w:bidi="de-DE"/>
        </w:rPr>
        <w:t xml:space="preserve">Die Prognose des Bedarfs an Fachkräften verschiedener Fachrichtungen für das Gebiet </w:t>
      </w:r>
      <w:proofErr w:type="spellStart"/>
      <w:r w:rsidRPr="00C41E54">
        <w:rPr>
          <w:lang w:bidi="de-DE"/>
        </w:rPr>
        <w:t>Nowgorod</w:t>
      </w:r>
      <w:proofErr w:type="spellEnd"/>
      <w:r w:rsidRPr="00C41E54">
        <w:rPr>
          <w:lang w:bidi="de-DE"/>
        </w:rPr>
        <w:t xml:space="preserve"> (weiter</w:t>
      </w:r>
      <w:r w:rsidR="008112CA">
        <w:rPr>
          <w:lang w:bidi="de-DE"/>
        </w:rPr>
        <w:t xml:space="preserve"> – </w:t>
      </w:r>
      <w:r w:rsidRPr="00C41E54">
        <w:rPr>
          <w:lang w:bidi="de-DE"/>
        </w:rPr>
        <w:t xml:space="preserve">Prognose des Fachkräftebedarfs) wird durch das Ministerium für Arbeit und Sozialschutz der Bevölkerung des Gebiets </w:t>
      </w:r>
      <w:proofErr w:type="spellStart"/>
      <w:r w:rsidRPr="00C41E54">
        <w:rPr>
          <w:lang w:bidi="de-DE"/>
        </w:rPr>
        <w:t>Nowgorod</w:t>
      </w:r>
      <w:proofErr w:type="spellEnd"/>
      <w:r w:rsidRPr="00C41E54">
        <w:rPr>
          <w:lang w:bidi="de-DE"/>
        </w:rPr>
        <w:t xml:space="preserve"> (weiter- Ministerium) für eine Periode von 7 Jahren für das gesamte Gebiet </w:t>
      </w:r>
      <w:proofErr w:type="spellStart"/>
      <w:r w:rsidRPr="00C41E54">
        <w:rPr>
          <w:lang w:bidi="de-DE"/>
        </w:rPr>
        <w:t>Nowgorod</w:t>
      </w:r>
      <w:proofErr w:type="spellEnd"/>
      <w:r w:rsidRPr="00C41E54">
        <w:rPr>
          <w:lang w:bidi="de-DE"/>
        </w:rPr>
        <w:t xml:space="preserve"> erstellt.</w:t>
      </w:r>
    </w:p>
    <w:p w:rsidR="00C41E54" w:rsidRPr="00C41E54" w:rsidRDefault="00C41E54" w:rsidP="00C41E54">
      <w:pPr>
        <w:ind w:firstLine="993"/>
      </w:pPr>
      <w:r w:rsidRPr="00C41E54">
        <w:rPr>
          <w:lang w:bidi="de-DE"/>
        </w:rPr>
        <w:t>Als Grundlage für die Erstellung der Prognose des Fachkräftebedarfs dienen:</w:t>
      </w:r>
    </w:p>
    <w:p w:rsidR="00C41E54" w:rsidRPr="00C41E54" w:rsidRDefault="00C41E54" w:rsidP="005A1863">
      <w:pPr>
        <w:pStyle w:val="a4"/>
        <w:numPr>
          <w:ilvl w:val="1"/>
          <w:numId w:val="6"/>
        </w:numPr>
        <w:ind w:left="0" w:firstLine="993"/>
        <w:jc w:val="both"/>
      </w:pPr>
      <w:r w:rsidRPr="00C41E54">
        <w:rPr>
          <w:lang w:bidi="de-DE"/>
        </w:rPr>
        <w:t xml:space="preserve">Angaben der Selbstverwaltungsorgane sowie der staatlichen Exekutivorgane des Gebiets </w:t>
      </w:r>
      <w:proofErr w:type="spellStart"/>
      <w:r w:rsidRPr="00C41E54">
        <w:rPr>
          <w:lang w:bidi="de-DE"/>
        </w:rPr>
        <w:t>Nowgorod</w:t>
      </w:r>
      <w:proofErr w:type="spellEnd"/>
      <w:r w:rsidRPr="00C41E54">
        <w:rPr>
          <w:lang w:bidi="de-DE"/>
        </w:rPr>
        <w:t xml:space="preserve">, der staatlichen regionalen autonomen Einrichtung „Entwicklungsagentur des Gebiets </w:t>
      </w:r>
      <w:proofErr w:type="spellStart"/>
      <w:r w:rsidRPr="00C41E54">
        <w:rPr>
          <w:lang w:bidi="de-DE"/>
        </w:rPr>
        <w:t>Nowgorod</w:t>
      </w:r>
      <w:proofErr w:type="spellEnd"/>
      <w:r w:rsidRPr="00C41E54">
        <w:rPr>
          <w:lang w:bidi="de-DE"/>
        </w:rPr>
        <w:t xml:space="preserve">“, die unter Ziffer 3 dieses Reglements aufgeführt sind; bei diesen Angaben werden Informationen berücksichtigt, die von den im Gebiet </w:t>
      </w:r>
      <w:proofErr w:type="spellStart"/>
      <w:r w:rsidRPr="00C41E54">
        <w:rPr>
          <w:lang w:bidi="de-DE"/>
        </w:rPr>
        <w:t>Nowgorod</w:t>
      </w:r>
      <w:proofErr w:type="spellEnd"/>
      <w:r w:rsidRPr="00C41E54">
        <w:rPr>
          <w:lang w:bidi="de-DE"/>
        </w:rPr>
        <w:t xml:space="preserve"> tätigen Organisationen zur Verfügung gestellt werden, darunter auch von Organisationen, die im Gebiet </w:t>
      </w:r>
      <w:proofErr w:type="spellStart"/>
      <w:r w:rsidRPr="00C41E54">
        <w:rPr>
          <w:lang w:bidi="de-DE"/>
        </w:rPr>
        <w:t>Nowgorod</w:t>
      </w:r>
      <w:proofErr w:type="spellEnd"/>
      <w:r w:rsidRPr="00C41E54">
        <w:rPr>
          <w:lang w:bidi="de-DE"/>
        </w:rPr>
        <w:t xml:space="preserve"> Investitionsprojekte realisieren, neue Technologien einsetzen, Produktionsprozesse modernisieren in den Wirtschaftsbereichen, die in die Kompetenzbereiche der jeweiligen Selbstverwaltungsorgane sowie der staatlichen Exekutivorgane des Gebiets </w:t>
      </w:r>
      <w:proofErr w:type="spellStart"/>
      <w:r w:rsidRPr="00C41E54">
        <w:rPr>
          <w:lang w:bidi="de-DE"/>
        </w:rPr>
        <w:t>Nowgorod</w:t>
      </w:r>
      <w:proofErr w:type="spellEnd"/>
      <w:r w:rsidRPr="00C41E54">
        <w:rPr>
          <w:lang w:bidi="de-DE"/>
        </w:rPr>
        <w:t xml:space="preserve">, der staatlichen regionalen autonomen Einrichtung „Entwicklungsagentur des Gebiets </w:t>
      </w:r>
      <w:proofErr w:type="spellStart"/>
      <w:r w:rsidRPr="00C41E54">
        <w:rPr>
          <w:lang w:bidi="de-DE"/>
        </w:rPr>
        <w:t>Nowgorod</w:t>
      </w:r>
      <w:proofErr w:type="spellEnd"/>
      <w:r w:rsidRPr="00C41E54">
        <w:rPr>
          <w:lang w:bidi="de-DE"/>
        </w:rPr>
        <w:t>“ fallen;</w:t>
      </w:r>
    </w:p>
    <w:p w:rsidR="00C41E54" w:rsidRPr="00C41E54" w:rsidRDefault="00C41E54" w:rsidP="005A1863">
      <w:pPr>
        <w:pStyle w:val="a4"/>
        <w:numPr>
          <w:ilvl w:val="2"/>
          <w:numId w:val="6"/>
        </w:numPr>
        <w:ind w:left="0" w:firstLine="993"/>
        <w:jc w:val="both"/>
      </w:pPr>
      <w:r w:rsidRPr="00C41E54">
        <w:rPr>
          <w:lang w:bidi="de-DE"/>
        </w:rPr>
        <w:t xml:space="preserve">öffentliche statistische Daten der regionalen Filiale des Föderalen Dienstes für staatliche Statistik im Gebiet </w:t>
      </w:r>
      <w:proofErr w:type="spellStart"/>
      <w:r w:rsidRPr="00C41E54">
        <w:rPr>
          <w:lang w:bidi="de-DE"/>
        </w:rPr>
        <w:t>Nowgorod</w:t>
      </w:r>
      <w:proofErr w:type="spellEnd"/>
      <w:r w:rsidRPr="00C41E54">
        <w:rPr>
          <w:lang w:bidi="de-DE"/>
        </w:rPr>
        <w:t>:</w:t>
      </w:r>
    </w:p>
    <w:p w:rsidR="00C41E54" w:rsidRPr="00C41E54" w:rsidRDefault="00C41E54" w:rsidP="005A1863">
      <w:pPr>
        <w:pStyle w:val="a4"/>
        <w:numPr>
          <w:ilvl w:val="2"/>
          <w:numId w:val="6"/>
        </w:numPr>
        <w:ind w:left="0" w:firstLine="993"/>
        <w:jc w:val="both"/>
      </w:pPr>
      <w:r w:rsidRPr="00C41E54">
        <w:rPr>
          <w:lang w:bidi="de-DE"/>
        </w:rPr>
        <w:t>Angaben zur faktischen Einwohnerzahl der Region nach Altersgruppen für die letzten 5</w:t>
      </w:r>
      <w:r w:rsidR="008112CA">
        <w:rPr>
          <w:lang w:bidi="de-DE"/>
        </w:rPr>
        <w:t> </w:t>
      </w:r>
      <w:r w:rsidRPr="00C41E54">
        <w:rPr>
          <w:lang w:bidi="de-DE"/>
        </w:rPr>
        <w:t>Jahre;</w:t>
      </w:r>
    </w:p>
    <w:p w:rsidR="00C41E54" w:rsidRPr="00C41E54" w:rsidRDefault="00C41E54" w:rsidP="005A1863">
      <w:pPr>
        <w:pStyle w:val="a4"/>
        <w:numPr>
          <w:ilvl w:val="2"/>
          <w:numId w:val="6"/>
        </w:numPr>
        <w:ind w:left="0" w:firstLine="993"/>
        <w:jc w:val="both"/>
      </w:pPr>
      <w:r w:rsidRPr="00C41E54">
        <w:rPr>
          <w:lang w:bidi="de-DE"/>
        </w:rPr>
        <w:t>Angaben zur prognostizierten ständigen Wohnbevölkerung in der Region nac</w:t>
      </w:r>
      <w:bookmarkStart w:id="0" w:name="_GoBack"/>
      <w:bookmarkEnd w:id="0"/>
      <w:r w:rsidRPr="00C41E54">
        <w:rPr>
          <w:lang w:bidi="de-DE"/>
        </w:rPr>
        <w:t>h Altersgruppen (demographische Prognose) für die jeweilige Prognoseperiode;</w:t>
      </w:r>
    </w:p>
    <w:p w:rsidR="00C41E54" w:rsidRPr="00C41E54" w:rsidRDefault="00C41E54" w:rsidP="005A1863">
      <w:pPr>
        <w:pStyle w:val="a4"/>
        <w:numPr>
          <w:ilvl w:val="2"/>
          <w:numId w:val="6"/>
        </w:numPr>
        <w:ind w:left="0" w:firstLine="993"/>
        <w:jc w:val="both"/>
      </w:pPr>
      <w:r w:rsidRPr="00C41E54">
        <w:rPr>
          <w:lang w:bidi="de-DE"/>
        </w:rPr>
        <w:t xml:space="preserve">Angaben zur durchschnittlichen jährlichen Beschäftigtenzahl in der Wirtschaft des Gebiets </w:t>
      </w:r>
      <w:proofErr w:type="spellStart"/>
      <w:r w:rsidRPr="00C41E54">
        <w:rPr>
          <w:lang w:bidi="de-DE"/>
        </w:rPr>
        <w:t>Nowgorod</w:t>
      </w:r>
      <w:proofErr w:type="spellEnd"/>
      <w:r w:rsidRPr="00C41E54">
        <w:rPr>
          <w:lang w:bidi="de-DE"/>
        </w:rPr>
        <w:t xml:space="preserve"> nach Wirtschaftsbranchen und Bildungsstufen für die letzten 5 Jahre.</w:t>
      </w:r>
    </w:p>
    <w:sectPr w:rsidR="00C41E54" w:rsidRPr="00C41E54" w:rsidSect="005A1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95762"/>
    <w:multiLevelType w:val="multilevel"/>
    <w:tmpl w:val="0714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368BA"/>
    <w:multiLevelType w:val="multilevel"/>
    <w:tmpl w:val="E314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9206D"/>
    <w:multiLevelType w:val="hybridMultilevel"/>
    <w:tmpl w:val="5D5E45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666ED1"/>
    <w:multiLevelType w:val="multilevel"/>
    <w:tmpl w:val="3AC0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240E58"/>
    <w:multiLevelType w:val="multilevel"/>
    <w:tmpl w:val="E34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585E56"/>
    <w:multiLevelType w:val="multilevel"/>
    <w:tmpl w:val="CA56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C41E54"/>
    <w:rsid w:val="00245F56"/>
    <w:rsid w:val="0039352A"/>
    <w:rsid w:val="00546B0E"/>
    <w:rsid w:val="005A1863"/>
    <w:rsid w:val="008112CA"/>
    <w:rsid w:val="00A20AAA"/>
    <w:rsid w:val="00BE72B3"/>
    <w:rsid w:val="00C41E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1E54"/>
    <w:rPr>
      <w:color w:val="0563C1" w:themeColor="hyperlink"/>
      <w:u w:val="single"/>
    </w:rPr>
  </w:style>
  <w:style w:type="character" w:customStyle="1" w:styleId="1">
    <w:name w:val="Неразрешенное упоминание1"/>
    <w:basedOn w:val="a0"/>
    <w:uiPriority w:val="99"/>
    <w:semiHidden/>
    <w:unhideWhenUsed/>
    <w:rsid w:val="00C41E54"/>
    <w:rPr>
      <w:color w:val="605E5C"/>
      <w:shd w:val="clear" w:color="auto" w:fill="E1DFDD"/>
    </w:rPr>
  </w:style>
  <w:style w:type="paragraph" w:styleId="a4">
    <w:name w:val="List Paragraph"/>
    <w:basedOn w:val="a"/>
    <w:uiPriority w:val="34"/>
    <w:qFormat/>
    <w:rsid w:val="005A1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037731">
      <w:bodyDiv w:val="1"/>
      <w:marLeft w:val="0"/>
      <w:marRight w:val="0"/>
      <w:marTop w:val="0"/>
      <w:marBottom w:val="0"/>
      <w:divBdr>
        <w:top w:val="none" w:sz="0" w:space="0" w:color="auto"/>
        <w:left w:val="none" w:sz="0" w:space="0" w:color="auto"/>
        <w:bottom w:val="none" w:sz="0" w:space="0" w:color="auto"/>
        <w:right w:val="none" w:sz="0" w:space="0" w:color="auto"/>
      </w:divBdr>
      <w:divsChild>
        <w:div w:id="1795367069">
          <w:marLeft w:val="0"/>
          <w:marRight w:val="0"/>
          <w:marTop w:val="0"/>
          <w:marBottom w:val="690"/>
          <w:divBdr>
            <w:top w:val="none" w:sz="0" w:space="0" w:color="auto"/>
            <w:left w:val="none" w:sz="0" w:space="0" w:color="auto"/>
            <w:bottom w:val="none" w:sz="0" w:space="0" w:color="auto"/>
            <w:right w:val="none" w:sz="0" w:space="0" w:color="auto"/>
          </w:divBdr>
          <w:divsChild>
            <w:div w:id="1575779046">
              <w:marLeft w:val="0"/>
              <w:marRight w:val="0"/>
              <w:marTop w:val="0"/>
              <w:marBottom w:val="450"/>
              <w:divBdr>
                <w:top w:val="none" w:sz="0" w:space="0" w:color="auto"/>
                <w:left w:val="none" w:sz="0" w:space="0" w:color="auto"/>
                <w:bottom w:val="none" w:sz="0" w:space="0" w:color="auto"/>
                <w:right w:val="none" w:sz="0" w:space="0" w:color="auto"/>
              </w:divBdr>
              <w:divsChild>
                <w:div w:id="1057554661">
                  <w:marLeft w:val="0"/>
                  <w:marRight w:val="0"/>
                  <w:marTop w:val="960"/>
                  <w:marBottom w:val="450"/>
                  <w:divBdr>
                    <w:top w:val="single" w:sz="6" w:space="8" w:color="CDCDCD"/>
                    <w:left w:val="single" w:sz="6" w:space="0" w:color="CDCDCD"/>
                    <w:bottom w:val="single" w:sz="6" w:space="30" w:color="CDCDCD"/>
                    <w:right w:val="single" w:sz="6" w:space="0" w:color="CDCDCD"/>
                  </w:divBdr>
                  <w:divsChild>
                    <w:div w:id="2049866615">
                      <w:marLeft w:val="0"/>
                      <w:marRight w:val="0"/>
                      <w:marTop w:val="0"/>
                      <w:marBottom w:val="1050"/>
                      <w:divBdr>
                        <w:top w:val="none" w:sz="0" w:space="0" w:color="auto"/>
                        <w:left w:val="none" w:sz="0" w:space="0" w:color="auto"/>
                        <w:bottom w:val="none" w:sz="0" w:space="0" w:color="auto"/>
                        <w:right w:val="none" w:sz="0" w:space="0" w:color="auto"/>
                      </w:divBdr>
                      <w:divsChild>
                        <w:div w:id="1807821580">
                          <w:marLeft w:val="0"/>
                          <w:marRight w:val="0"/>
                          <w:marTop w:val="0"/>
                          <w:marBottom w:val="0"/>
                          <w:divBdr>
                            <w:top w:val="none" w:sz="0" w:space="0" w:color="auto"/>
                            <w:left w:val="none" w:sz="0" w:space="0" w:color="auto"/>
                            <w:bottom w:val="none" w:sz="0" w:space="0" w:color="auto"/>
                            <w:right w:val="none" w:sz="0" w:space="0" w:color="auto"/>
                          </w:divBdr>
                          <w:divsChild>
                            <w:div w:id="1247417895">
                              <w:marLeft w:val="0"/>
                              <w:marRight w:val="0"/>
                              <w:marTop w:val="0"/>
                              <w:marBottom w:val="0"/>
                              <w:divBdr>
                                <w:top w:val="none" w:sz="0" w:space="0" w:color="auto"/>
                                <w:left w:val="none" w:sz="0" w:space="0" w:color="auto"/>
                                <w:bottom w:val="none" w:sz="0" w:space="0" w:color="auto"/>
                                <w:right w:val="none" w:sz="0" w:space="0" w:color="auto"/>
                              </w:divBdr>
                              <w:divsChild>
                                <w:div w:id="1847748951">
                                  <w:marLeft w:val="0"/>
                                  <w:marRight w:val="0"/>
                                  <w:marTop w:val="0"/>
                                  <w:marBottom w:val="0"/>
                                  <w:divBdr>
                                    <w:top w:val="none" w:sz="0" w:space="0" w:color="auto"/>
                                    <w:left w:val="none" w:sz="0" w:space="0" w:color="auto"/>
                                    <w:bottom w:val="none" w:sz="0" w:space="0" w:color="auto"/>
                                    <w:right w:val="none" w:sz="0" w:space="0" w:color="auto"/>
                                  </w:divBdr>
                                  <w:divsChild>
                                    <w:div w:id="901912420">
                                      <w:marLeft w:val="0"/>
                                      <w:marRight w:val="0"/>
                                      <w:marTop w:val="0"/>
                                      <w:marBottom w:val="0"/>
                                      <w:divBdr>
                                        <w:top w:val="none" w:sz="0" w:space="0" w:color="auto"/>
                                        <w:left w:val="none" w:sz="0" w:space="0" w:color="auto"/>
                                        <w:bottom w:val="none" w:sz="0" w:space="0" w:color="auto"/>
                                        <w:right w:val="none" w:sz="0" w:space="0" w:color="auto"/>
                                      </w:divBdr>
                                      <w:divsChild>
                                        <w:div w:id="2089304585">
                                          <w:marLeft w:val="0"/>
                                          <w:marRight w:val="0"/>
                                          <w:marTop w:val="0"/>
                                          <w:marBottom w:val="0"/>
                                          <w:divBdr>
                                            <w:top w:val="inset" w:sz="2" w:space="0" w:color="auto"/>
                                            <w:left w:val="inset" w:sz="2" w:space="1" w:color="auto"/>
                                            <w:bottom w:val="inset" w:sz="2" w:space="0" w:color="auto"/>
                                            <w:right w:val="inset" w:sz="2" w:space="1" w:color="auto"/>
                                          </w:divBdr>
                                        </w:div>
                                        <w:div w:id="220217970">
                                          <w:marLeft w:val="0"/>
                                          <w:marRight w:val="0"/>
                                          <w:marTop w:val="0"/>
                                          <w:marBottom w:val="0"/>
                                          <w:divBdr>
                                            <w:top w:val="inset" w:sz="2" w:space="0" w:color="auto"/>
                                            <w:left w:val="inset" w:sz="2" w:space="1" w:color="auto"/>
                                            <w:bottom w:val="inset" w:sz="2" w:space="0" w:color="auto"/>
                                            <w:right w:val="inset" w:sz="2" w:space="1" w:color="auto"/>
                                          </w:divBdr>
                                        </w:div>
                                        <w:div w:id="422457399">
                                          <w:marLeft w:val="0"/>
                                          <w:marRight w:val="0"/>
                                          <w:marTop w:val="0"/>
                                          <w:marBottom w:val="0"/>
                                          <w:divBdr>
                                            <w:top w:val="inset" w:sz="2" w:space="0" w:color="auto"/>
                                            <w:left w:val="inset" w:sz="2" w:space="1" w:color="auto"/>
                                            <w:bottom w:val="inset" w:sz="2" w:space="0" w:color="auto"/>
                                            <w:right w:val="inset" w:sz="2" w:space="1" w:color="auto"/>
                                          </w:divBdr>
                                        </w:div>
                                        <w:div w:id="1675842792">
                                          <w:marLeft w:val="0"/>
                                          <w:marRight w:val="0"/>
                                          <w:marTop w:val="0"/>
                                          <w:marBottom w:val="0"/>
                                          <w:divBdr>
                                            <w:top w:val="inset" w:sz="2" w:space="0" w:color="auto"/>
                                            <w:left w:val="inset" w:sz="2" w:space="1" w:color="auto"/>
                                            <w:bottom w:val="inset" w:sz="2" w:space="0" w:color="auto"/>
                                            <w:right w:val="inset" w:sz="2" w:space="1" w:color="auto"/>
                                          </w:divBdr>
                                        </w:div>
                                        <w:div w:id="70155978">
                                          <w:marLeft w:val="0"/>
                                          <w:marRight w:val="0"/>
                                          <w:marTop w:val="0"/>
                                          <w:marBottom w:val="0"/>
                                          <w:divBdr>
                                            <w:top w:val="none" w:sz="0" w:space="0" w:color="auto"/>
                                            <w:left w:val="none" w:sz="0" w:space="0" w:color="auto"/>
                                            <w:bottom w:val="none" w:sz="0" w:space="0" w:color="auto"/>
                                            <w:right w:val="none" w:sz="0" w:space="0" w:color="auto"/>
                                          </w:divBdr>
                                        </w:div>
                                        <w:div w:id="496917681">
                                          <w:marLeft w:val="0"/>
                                          <w:marRight w:val="0"/>
                                          <w:marTop w:val="0"/>
                                          <w:marBottom w:val="0"/>
                                          <w:divBdr>
                                            <w:top w:val="inset" w:sz="2" w:space="0" w:color="auto"/>
                                            <w:left w:val="inset" w:sz="2" w:space="1" w:color="auto"/>
                                            <w:bottom w:val="inset" w:sz="2" w:space="0" w:color="auto"/>
                                            <w:right w:val="inset" w:sz="2" w:space="1" w:color="auto"/>
                                          </w:divBdr>
                                        </w:div>
                                        <w:div w:id="187141220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628003569">
          <w:marLeft w:val="0"/>
          <w:marRight w:val="0"/>
          <w:marTop w:val="0"/>
          <w:marBottom w:val="225"/>
          <w:divBdr>
            <w:top w:val="single" w:sz="6" w:space="0" w:color="E0E0E0"/>
            <w:left w:val="single" w:sz="6" w:space="0" w:color="E0E0E0"/>
            <w:bottom w:val="single" w:sz="6" w:space="0" w:color="E0E0E0"/>
            <w:right w:val="single" w:sz="6" w:space="0" w:color="E0E0E0"/>
          </w:divBdr>
          <w:divsChild>
            <w:div w:id="898175272">
              <w:marLeft w:val="0"/>
              <w:marRight w:val="0"/>
              <w:marTop w:val="0"/>
              <w:marBottom w:val="0"/>
              <w:divBdr>
                <w:top w:val="none" w:sz="0" w:space="0" w:color="auto"/>
                <w:left w:val="none" w:sz="0" w:space="0" w:color="auto"/>
                <w:bottom w:val="none" w:sz="0" w:space="0" w:color="auto"/>
                <w:right w:val="none" w:sz="0" w:space="0" w:color="auto"/>
              </w:divBdr>
            </w:div>
            <w:div w:id="1932160371">
              <w:marLeft w:val="0"/>
              <w:marRight w:val="0"/>
              <w:marTop w:val="0"/>
              <w:marBottom w:val="0"/>
              <w:divBdr>
                <w:top w:val="none" w:sz="0" w:space="0" w:color="auto"/>
                <w:left w:val="none" w:sz="0" w:space="0" w:color="auto"/>
                <w:bottom w:val="none" w:sz="0" w:space="0" w:color="auto"/>
                <w:right w:val="none" w:sz="0" w:space="0" w:color="auto"/>
              </w:divBdr>
            </w:div>
          </w:divsChild>
        </w:div>
        <w:div w:id="504632022">
          <w:marLeft w:val="0"/>
          <w:marRight w:val="0"/>
          <w:marTop w:val="0"/>
          <w:marBottom w:val="0"/>
          <w:divBdr>
            <w:top w:val="none" w:sz="0" w:space="0" w:color="auto"/>
            <w:left w:val="none" w:sz="0" w:space="0" w:color="auto"/>
            <w:bottom w:val="none" w:sz="0" w:space="0" w:color="auto"/>
            <w:right w:val="none" w:sz="0" w:space="0" w:color="auto"/>
          </w:divBdr>
          <w:divsChild>
            <w:div w:id="460391100">
              <w:marLeft w:val="0"/>
              <w:marRight w:val="0"/>
              <w:marTop w:val="0"/>
              <w:marBottom w:val="0"/>
              <w:divBdr>
                <w:top w:val="none" w:sz="0" w:space="0" w:color="auto"/>
                <w:left w:val="none" w:sz="0" w:space="0" w:color="auto"/>
                <w:bottom w:val="none" w:sz="0" w:space="0" w:color="auto"/>
                <w:right w:val="none" w:sz="0" w:space="0" w:color="auto"/>
              </w:divBdr>
            </w:div>
            <w:div w:id="15740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376</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2018-10-13T20:46:00Z</dcterms:created>
  <dcterms:modified xsi:type="dcterms:W3CDTF">2018-12-13T13:31:00Z</dcterms:modified>
</cp:coreProperties>
</file>