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B954E" w14:textId="77777777" w:rsidR="003F0437" w:rsidRPr="003F0437" w:rsidRDefault="003F0437" w:rsidP="003F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F0437">
        <w:rPr>
          <w:rFonts w:ascii="Times New Roman" w:eastAsia="Times New Roman" w:hAnsi="Times New Roman" w:cs="Times New Roman"/>
          <w:sz w:val="26"/>
          <w:szCs w:val="26"/>
          <w:u w:val="single"/>
          <w:lang w:bidi="de-DE"/>
        </w:rPr>
        <w:t>9. Juli 2012                                                                                               Nr. 100-ОЗ</w:t>
      </w:r>
    </w:p>
    <w:p w14:paraId="07CB96E0" w14:textId="77777777" w:rsidR="003F0437" w:rsidRDefault="003F0437" w:rsidP="003F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B0ADC9" w14:textId="416783DA" w:rsidR="00790B4F" w:rsidRPr="00FB637B" w:rsidRDefault="00FB637B" w:rsidP="003F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0437">
        <w:rPr>
          <w:rFonts w:ascii="Times New Roman" w:eastAsia="Times New Roman" w:hAnsi="Times New Roman" w:cs="Times New Roman"/>
          <w:sz w:val="26"/>
          <w:szCs w:val="26"/>
          <w:lang w:bidi="de-DE"/>
        </w:rPr>
        <w:t>GEBIET NOWGOROD</w:t>
      </w:r>
    </w:p>
    <w:p w14:paraId="2D2713D6" w14:textId="40E1E4F7" w:rsidR="003F0437" w:rsidRPr="003F0437" w:rsidRDefault="00FB637B" w:rsidP="003F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0437">
        <w:rPr>
          <w:rFonts w:ascii="Times New Roman" w:eastAsia="Times New Roman" w:hAnsi="Times New Roman" w:cs="Times New Roman"/>
          <w:sz w:val="26"/>
          <w:szCs w:val="26"/>
          <w:lang w:bidi="de-DE"/>
        </w:rPr>
        <w:t>REGIONALGESETZ</w:t>
      </w:r>
    </w:p>
    <w:p w14:paraId="4F30D487" w14:textId="77777777" w:rsidR="003F0437" w:rsidRPr="003F0437" w:rsidRDefault="003F0437" w:rsidP="003F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F3A605" w14:textId="5B5E2574" w:rsidR="003F0437" w:rsidRDefault="00FB637B" w:rsidP="003F0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43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ÜBER STRATEGIE DER SOZIALEN UND WIRTSCHAFTLICHEN ENTWICKLUNG</w:t>
      </w:r>
      <w:r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 </w:t>
      </w:r>
      <w:r w:rsidRPr="003F043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DES GEBIETS NOWGOROD BIS 2030</w:t>
      </w:r>
    </w:p>
    <w:p w14:paraId="6934E5C8" w14:textId="77777777" w:rsidR="003F0437" w:rsidRPr="003F0437" w:rsidRDefault="003F0437" w:rsidP="003F0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600CF0" w14:textId="77777777" w:rsidR="003F0437" w:rsidRPr="003F0437" w:rsidRDefault="003F0437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Das Hauptziel bei der Erstellung und Umsetzung der Strategie der sozialen und wirtschaftlichen Entwicklung des Gebiets </w:t>
      </w:r>
      <w:proofErr w:type="spellStart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Nowgorod</w:t>
      </w:r>
      <w:proofErr w:type="spellEnd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(nachfolgend kurz „Strategie-2030“ genannt) ist die Erhöhung der Lebensqualität der Bevölkerung des Gebiets </w:t>
      </w:r>
      <w:proofErr w:type="spellStart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Nowgorod</w:t>
      </w:r>
      <w:proofErr w:type="spellEnd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sowie Schaffung günstiger Bedingungen für die langfristige soziale und wirtschaftliche Entwicklung des Gebiets.</w:t>
      </w:r>
    </w:p>
    <w:p w14:paraId="58DD2083" w14:textId="77777777" w:rsidR="003F0437" w:rsidRPr="003F0437" w:rsidRDefault="003F0437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„Strategie-2030“ ist darauf ausgerichtet, die Hauptziele der </w:t>
      </w:r>
      <w:r w:rsidRPr="003F0437">
        <w:rPr>
          <w:rFonts w:ascii="Times New Roman" w:eastAsia="Times New Roman" w:hAnsi="Times New Roman" w:cs="Times New Roman"/>
          <w:color w:val="0000FF"/>
          <w:sz w:val="26"/>
          <w:szCs w:val="26"/>
          <w:lang w:bidi="de-DE"/>
        </w:rPr>
        <w:t xml:space="preserve">Konzeption </w:t>
      </w:r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der langfristigen sozialen und wirtschaftlichen Entwicklung der Russischen Föderation bis 2020 (genehmigt durch Verordnung der Regierung der Russischen Föderation vom 17. November 2008 Nr. 1662-p) im Gebiet </w:t>
      </w:r>
      <w:proofErr w:type="spellStart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Nowgorod</w:t>
      </w:r>
      <w:proofErr w:type="spellEnd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umzusetzen.</w:t>
      </w:r>
    </w:p>
    <w:p w14:paraId="36352CD0" w14:textId="77777777" w:rsidR="003F0437" w:rsidRPr="003F0437" w:rsidRDefault="003F0437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Der „Strategie-2030“ liegen folgende Leitprinzipien zugrunde:</w:t>
      </w:r>
    </w:p>
    <w:p w14:paraId="3104FEA1" w14:textId="4E9E6327" w:rsidR="003F0437" w:rsidRPr="003F0437" w:rsidRDefault="00FB637B" w:rsidP="003F043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e</w:t>
      </w:r>
      <w:r w:rsidR="003F0437"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s ist notwendig: den besonderen historischen Status der Region als Grundstein des russischen Staates beizubehalten;</w:t>
      </w:r>
    </w:p>
    <w:p w14:paraId="27A942E0" w14:textId="77777777" w:rsidR="003F0437" w:rsidRPr="003F0437" w:rsidRDefault="003F0437" w:rsidP="003F043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stabile soziale und wirtschaftliche Entwicklung eines Gebiets sicherzustellen, das sich durch seine beso</w:t>
      </w:r>
      <w:bookmarkStart w:id="0" w:name="_GoBack"/>
      <w:bookmarkEnd w:id="0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ndere geographische Lage an der Grenze zwischen dem Zentralen und </w:t>
      </w:r>
      <w:proofErr w:type="spellStart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Nordwestlichen</w:t>
      </w:r>
      <w:proofErr w:type="spellEnd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Föderalen Bezirk auszeichnet und über eine </w:t>
      </w:r>
      <w:proofErr w:type="spellStart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diversifizierte</w:t>
      </w:r>
      <w:proofErr w:type="spellEnd"/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Wirtschaft verfügt, die sich den ständig wechselnden Herausforderungen der Gegenwart erfolgreich stellt;</w:t>
      </w:r>
    </w:p>
    <w:p w14:paraId="237763CB" w14:textId="77777777" w:rsidR="003F0437" w:rsidRPr="003F0437" w:rsidRDefault="003F0437" w:rsidP="003F043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43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bei der Bewältigung von Aufgaben bzw. Problemen in den Bereichen wie Demographie, Migration, soziale und wirtschaftliche Entwicklung auf Komplexlösungen zu setzen.</w:t>
      </w:r>
    </w:p>
    <w:p w14:paraId="363C231C" w14:textId="77777777" w:rsidR="003F0437" w:rsidRPr="003F0437" w:rsidRDefault="003F0437" w:rsidP="003F043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437">
        <w:rPr>
          <w:rFonts w:ascii="Times New Roman" w:eastAsia="Times New Roman" w:hAnsi="Times New Roman" w:cs="Times New Roman"/>
          <w:sz w:val="26"/>
          <w:szCs w:val="26"/>
          <w:lang w:bidi="de-DE"/>
        </w:rPr>
        <w:t>In der Strategie 2030 sind alle wichtigsten Entwicklungsschwerpunkte der industriellen und sozialen Infrastruktur unter Berücksichtigung der lokalen Verteilung von Ressourcen und Arbeitskräften sowie der regionalen Wirtschaftsintegration aufeinander abgestimmt.</w:t>
      </w:r>
    </w:p>
    <w:sectPr w:rsidR="003F0437" w:rsidRPr="003F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CFE"/>
    <w:multiLevelType w:val="hybridMultilevel"/>
    <w:tmpl w:val="EB12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37"/>
    <w:rsid w:val="003F0437"/>
    <w:rsid w:val="00790B4F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2018-11-13T13:59:00Z</cp:lastPrinted>
  <dcterms:created xsi:type="dcterms:W3CDTF">2018-11-13T13:54:00Z</dcterms:created>
  <dcterms:modified xsi:type="dcterms:W3CDTF">2018-12-13T13:33:00Z</dcterms:modified>
</cp:coreProperties>
</file>