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1B" w:rsidRPr="00B2271B" w:rsidRDefault="00126A08" w:rsidP="00B227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271B">
        <w:rPr>
          <w:rFonts w:ascii="Times New Roman" w:eastAsia="Times New Roman" w:hAnsi="Times New Roman" w:cs="Times New Roman"/>
          <w:sz w:val="26"/>
          <w:szCs w:val="26"/>
          <w:lang w:bidi="de-DE"/>
        </w:rPr>
        <w:t>REGIONALGESETZ DES GEBIETS NOWGOROD</w:t>
      </w:r>
    </w:p>
    <w:p w:rsidR="00B2271B" w:rsidRPr="00B2271B" w:rsidRDefault="00B2271B" w:rsidP="00B227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2271B">
        <w:rPr>
          <w:rFonts w:ascii="Times New Roman" w:eastAsia="Times New Roman" w:hAnsi="Times New Roman" w:cs="Times New Roman"/>
          <w:sz w:val="26"/>
          <w:szCs w:val="26"/>
          <w:lang w:bidi="de-DE"/>
        </w:rPr>
        <w:t>vom 31. März 2009 Nr. 487-ОЗ</w:t>
      </w:r>
    </w:p>
    <w:p w:rsidR="00B2271B" w:rsidRDefault="00B2271B" w:rsidP="00B227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271B" w:rsidRPr="00B2271B" w:rsidRDefault="00126A08" w:rsidP="00B227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271B">
        <w:rPr>
          <w:rFonts w:ascii="Times New Roman" w:eastAsia="Times New Roman" w:hAnsi="Times New Roman" w:cs="Times New Roman"/>
          <w:b/>
          <w:sz w:val="26"/>
          <w:szCs w:val="26"/>
          <w:lang w:bidi="de-DE"/>
        </w:rPr>
        <w:t>ÜBER STEUERSATZ FÜR DIE STEUER, DIE IM RAHMEN</w:t>
      </w:r>
    </w:p>
    <w:p w:rsidR="00B2271B" w:rsidRDefault="00126A08" w:rsidP="00B227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271B">
        <w:rPr>
          <w:rFonts w:ascii="Times New Roman" w:eastAsia="Times New Roman" w:hAnsi="Times New Roman" w:cs="Times New Roman"/>
          <w:b/>
          <w:sz w:val="26"/>
          <w:szCs w:val="26"/>
          <w:lang w:bidi="de-DE"/>
        </w:rPr>
        <w:t>DES VEREINFACHTEN BESTEUERUNGSSYSTEMS ERHOBEN WIRD</w:t>
      </w:r>
    </w:p>
    <w:p w:rsidR="00B2271B" w:rsidRPr="00B2271B" w:rsidRDefault="00B2271B" w:rsidP="00B227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6A08" w:rsidRDefault="00126A08" w:rsidP="00B22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bidi="de-DE"/>
        </w:rPr>
      </w:pPr>
      <w:r>
        <w:rPr>
          <w:rFonts w:ascii="Times New Roman" w:eastAsia="Times New Roman" w:hAnsi="Times New Roman" w:cs="Times New Roman"/>
          <w:sz w:val="26"/>
          <w:szCs w:val="26"/>
          <w:lang w:bidi="de-DE"/>
        </w:rPr>
        <w:t>In Kraft gesetzt</w:t>
      </w:r>
    </w:p>
    <w:p w:rsidR="00126A08" w:rsidRDefault="00126A08" w:rsidP="00B22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bidi="de-DE"/>
        </w:rPr>
      </w:pPr>
      <w:r>
        <w:rPr>
          <w:rFonts w:ascii="Times New Roman" w:eastAsia="Times New Roman" w:hAnsi="Times New Roman" w:cs="Times New Roman"/>
          <w:sz w:val="26"/>
          <w:szCs w:val="26"/>
          <w:lang w:bidi="de-DE"/>
        </w:rPr>
        <w:t>durch Beschluss</w:t>
      </w:r>
    </w:p>
    <w:p w:rsidR="00126A08" w:rsidRDefault="00B2271B" w:rsidP="00B22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bidi="de-DE"/>
        </w:rPr>
      </w:pPr>
      <w:r w:rsidRPr="00B2271B">
        <w:rPr>
          <w:rFonts w:ascii="Times New Roman" w:eastAsia="Times New Roman" w:hAnsi="Times New Roman" w:cs="Times New Roman"/>
          <w:sz w:val="26"/>
          <w:szCs w:val="26"/>
          <w:lang w:bidi="de-DE"/>
        </w:rPr>
        <w:t>des Gebietsparlame</w:t>
      </w:r>
      <w:r w:rsidR="00126A08">
        <w:rPr>
          <w:rFonts w:ascii="Times New Roman" w:eastAsia="Times New Roman" w:hAnsi="Times New Roman" w:cs="Times New Roman"/>
          <w:sz w:val="26"/>
          <w:szCs w:val="26"/>
          <w:lang w:bidi="de-DE"/>
        </w:rPr>
        <w:t>nts (Duma) des Gebiets Nowgorod</w:t>
      </w:r>
    </w:p>
    <w:p w:rsidR="00B2271B" w:rsidRDefault="00B2271B" w:rsidP="00B2271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2271B">
        <w:rPr>
          <w:rFonts w:ascii="Times New Roman" w:eastAsia="Times New Roman" w:hAnsi="Times New Roman" w:cs="Times New Roman"/>
          <w:sz w:val="26"/>
          <w:szCs w:val="26"/>
          <w:lang w:bidi="de-DE"/>
        </w:rPr>
        <w:t>vom 25.03.2009 Nr. 978-ОД</w:t>
      </w:r>
    </w:p>
    <w:p w:rsidR="00B2271B" w:rsidRPr="00B2271B" w:rsidRDefault="00B2271B" w:rsidP="00B2271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271B" w:rsidRPr="00B2271B" w:rsidRDefault="00B2271B" w:rsidP="00B22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271B">
        <w:rPr>
          <w:rFonts w:ascii="Times New Roman" w:eastAsia="Times New Roman" w:hAnsi="Times New Roman" w:cs="Times New Roman"/>
          <w:sz w:val="26"/>
          <w:szCs w:val="26"/>
          <w:lang w:bidi="de-DE"/>
        </w:rPr>
        <w:t>Das vorliegende Gesetz wurde gemäß Ar</w:t>
      </w:r>
      <w:r w:rsidR="00932911">
        <w:rPr>
          <w:rFonts w:ascii="Times New Roman" w:eastAsia="Times New Roman" w:hAnsi="Times New Roman" w:cs="Times New Roman"/>
          <w:sz w:val="26"/>
          <w:szCs w:val="26"/>
          <w:lang w:bidi="de-DE"/>
        </w:rPr>
        <w:t>t. 346.20 Steuergesetzbuch der R</w:t>
      </w:r>
      <w:bookmarkStart w:id="0" w:name="_GoBack"/>
      <w:bookmarkEnd w:id="0"/>
      <w:r w:rsidRPr="00B2271B">
        <w:rPr>
          <w:rFonts w:ascii="Times New Roman" w:eastAsia="Times New Roman" w:hAnsi="Times New Roman" w:cs="Times New Roman"/>
          <w:sz w:val="26"/>
          <w:szCs w:val="26"/>
          <w:lang w:bidi="de-DE"/>
        </w:rPr>
        <w:t>ussischen Föderation erarbeitet und legt den Steuersatz für die Steuer, die im Rahmen des vereinfachten Besteuerungssystems erhoben wird, für einzelne Kategorien der Steuerzahler fest.</w:t>
      </w:r>
    </w:p>
    <w:sectPr w:rsidR="00B2271B" w:rsidRPr="00B2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1B"/>
    <w:rsid w:val="00126A08"/>
    <w:rsid w:val="00463B5C"/>
    <w:rsid w:val="00932911"/>
    <w:rsid w:val="00B2271B"/>
    <w:rsid w:val="00B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EBDB"/>
  <w15:docId w15:val="{322E048E-736D-42D1-8E22-9BC341E4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2018-11-13T14:09:00Z</dcterms:created>
  <dcterms:modified xsi:type="dcterms:W3CDTF">2018-12-13T13:08:00Z</dcterms:modified>
</cp:coreProperties>
</file>