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51D" w:rsidRPr="004F151D" w:rsidRDefault="004F151D" w:rsidP="004F15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51D">
        <w:rPr>
          <w:rFonts w:ascii="Times New Roman" w:eastAsia="Times New Roman" w:hAnsi="Times New Roman" w:cs="Times New Roman"/>
          <w:b/>
          <w:sz w:val="26"/>
          <w:szCs w:val="26"/>
          <w:lang w:bidi="de-DE"/>
        </w:rPr>
        <w:t>Methodische Empfehlungen</w:t>
      </w:r>
    </w:p>
    <w:p w:rsidR="004F151D" w:rsidRDefault="004F151D" w:rsidP="004F1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„Über die Vorgehensweise und Abfolge von Schritten durch örtliche Selbstverwaltungsorgane zur Schaffung ein</w:t>
      </w:r>
      <w:r w:rsidR="006D0452">
        <w:rPr>
          <w:rFonts w:ascii="Times New Roman" w:eastAsia="Times New Roman" w:hAnsi="Times New Roman" w:cs="Times New Roman"/>
          <w:sz w:val="26"/>
          <w:szCs w:val="26"/>
          <w:lang w:bidi="de-DE"/>
        </w:rPr>
        <w:t>es günstigen Investitionsklimas</w:t>
      </w:r>
      <w:r w:rsidR="006D0452">
        <w:rPr>
          <w:rFonts w:ascii="Times New Roman" w:eastAsia="Times New Roman" w:hAnsi="Times New Roman" w:cs="Times New Roman"/>
          <w:sz w:val="26"/>
          <w:szCs w:val="26"/>
          <w:lang w:bidi="de-DE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im Gebiet Nowgorod“</w:t>
      </w:r>
    </w:p>
    <w:p w:rsidR="004F151D" w:rsidRDefault="004F151D" w:rsidP="004F15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372" w:rsidRPr="006D0452" w:rsidRDefault="004F151D" w:rsidP="006D0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Die vorliegenden Empfehlunge</w:t>
      </w:r>
      <w:r w:rsidR="006D0452">
        <w:rPr>
          <w:rFonts w:ascii="Times New Roman" w:eastAsia="Times New Roman" w:hAnsi="Times New Roman" w:cs="Times New Roman"/>
          <w:sz w:val="26"/>
          <w:szCs w:val="26"/>
          <w:lang w:bidi="de-DE"/>
        </w:rPr>
        <w:t xml:space="preserve">n sollen als Leitfaden für die </w:t>
      </w:r>
      <w:r>
        <w:rPr>
          <w:rFonts w:ascii="Times New Roman" w:eastAsia="Times New Roman" w:hAnsi="Times New Roman" w:cs="Times New Roman"/>
          <w:sz w:val="26"/>
          <w:szCs w:val="26"/>
          <w:lang w:bidi="de-DE"/>
        </w:rPr>
        <w:t>Selbstverwaltungsorgane dienen, um im Rahmen ihrer Kompetenzen ein günstiges Investitionsklima und Rahmenbedingungen für die Entwicklung von kleineren und mittleren Unternehmen, die in den Munizipal-Struktureinheiten (Gemeinden) tätig sind, zu schaffen.</w:t>
      </w:r>
      <w:bookmarkStart w:id="0" w:name="_GoBack"/>
      <w:bookmarkEnd w:id="0"/>
    </w:p>
    <w:sectPr w:rsidR="00CA1372" w:rsidRPr="006D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1D"/>
    <w:rsid w:val="004F151D"/>
    <w:rsid w:val="006D0452"/>
    <w:rsid w:val="00C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316E"/>
  <w15:docId w15:val="{66D1A819-1607-4ED2-BA07-72B8580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2018-11-14T06:56:00Z</dcterms:created>
  <dcterms:modified xsi:type="dcterms:W3CDTF">2018-12-13T13:01:00Z</dcterms:modified>
</cp:coreProperties>
</file>